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E370A6" w14:textId="5E02D952" w:rsidR="00BA4FEE" w:rsidRDefault="00BA4FEE" w:rsidP="007C1588">
      <w:pPr>
        <w:jc w:val="both"/>
        <w:rPr>
          <w:rFonts w:ascii="Maiandra GD" w:hAnsi="Maiandra GD"/>
          <w:b/>
          <w:bCs/>
          <w:color w:val="4EA72E" w:themeColor="accent6"/>
          <w:sz w:val="28"/>
          <w:szCs w:val="28"/>
        </w:rPr>
      </w:pPr>
      <w:r>
        <w:rPr>
          <w:rFonts w:ascii="Maiandra GD" w:hAnsi="Maiandra GD"/>
          <w:b/>
          <w:bCs/>
          <w:noProof/>
          <w:color w:val="4EA72E" w:themeColor="accent6"/>
          <w:sz w:val="28"/>
          <w:szCs w:val="28"/>
        </w:rPr>
        <w:drawing>
          <wp:inline distT="0" distB="0" distL="0" distR="0" wp14:anchorId="701325EB" wp14:editId="12B25210">
            <wp:extent cx="5731510" cy="3820795"/>
            <wp:effectExtent l="0" t="0" r="2540" b="8255"/>
            <wp:docPr id="7799120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912036" name="Picture 779912036"/>
                    <pic:cNvPicPr/>
                  </pic:nvPicPr>
                  <pic:blipFill>
                    <a:blip r:embed="rId4"/>
                    <a:stretch>
                      <a:fillRect/>
                    </a:stretch>
                  </pic:blipFill>
                  <pic:spPr>
                    <a:xfrm>
                      <a:off x="0" y="0"/>
                      <a:ext cx="5731510" cy="3820795"/>
                    </a:xfrm>
                    <a:prstGeom prst="rect">
                      <a:avLst/>
                    </a:prstGeom>
                  </pic:spPr>
                </pic:pic>
              </a:graphicData>
            </a:graphic>
          </wp:inline>
        </w:drawing>
      </w:r>
    </w:p>
    <w:p w14:paraId="1979A030" w14:textId="2DF1374E" w:rsidR="00255B66" w:rsidRPr="001A3452" w:rsidRDefault="00255B66" w:rsidP="007C1588">
      <w:pPr>
        <w:jc w:val="both"/>
        <w:rPr>
          <w:rFonts w:ascii="Maiandra GD" w:hAnsi="Maiandra GD"/>
          <w:b/>
          <w:bCs/>
          <w:color w:val="4EA72E" w:themeColor="accent6"/>
          <w:sz w:val="28"/>
          <w:szCs w:val="28"/>
        </w:rPr>
      </w:pPr>
      <w:r w:rsidRPr="001A3452">
        <w:rPr>
          <w:rFonts w:ascii="Maiandra GD" w:hAnsi="Maiandra GD"/>
          <w:b/>
          <w:bCs/>
          <w:color w:val="4EA72E" w:themeColor="accent6"/>
          <w:sz w:val="28"/>
          <w:szCs w:val="28"/>
        </w:rPr>
        <w:t>Will the Next Generation Inherit Shade-or Only Memories</w:t>
      </w:r>
      <w:r w:rsidR="007C1588" w:rsidRPr="001A3452">
        <w:rPr>
          <w:rFonts w:ascii="Maiandra GD" w:hAnsi="Maiandra GD"/>
          <w:b/>
          <w:bCs/>
          <w:color w:val="4EA72E" w:themeColor="accent6"/>
          <w:sz w:val="28"/>
          <w:szCs w:val="28"/>
        </w:rPr>
        <w:t>: Why Greening schools is key to Kenya’s Afforestation Agenda</w:t>
      </w:r>
    </w:p>
    <w:p w14:paraId="6A031AA4" w14:textId="77777777" w:rsidR="00255B66" w:rsidRPr="00255B66" w:rsidRDefault="00255B66" w:rsidP="007C1588">
      <w:pPr>
        <w:jc w:val="both"/>
        <w:rPr>
          <w:rFonts w:ascii="Maiandra GD" w:hAnsi="Maiandra GD"/>
        </w:rPr>
      </w:pPr>
      <w:r w:rsidRPr="00255B66">
        <w:rPr>
          <w:rFonts w:ascii="Maiandra GD" w:hAnsi="Maiandra GD"/>
        </w:rPr>
        <w:t xml:space="preserve">There was a time when classrooms were not bound by walls. Children gathered under the broad canopy of a </w:t>
      </w:r>
      <w:proofErr w:type="spellStart"/>
      <w:r w:rsidRPr="00255B66">
        <w:rPr>
          <w:rFonts w:ascii="Maiandra GD" w:hAnsi="Maiandra GD"/>
        </w:rPr>
        <w:t>mugumo</w:t>
      </w:r>
      <w:proofErr w:type="spellEnd"/>
      <w:r w:rsidRPr="00255B66">
        <w:rPr>
          <w:rFonts w:ascii="Maiandra GD" w:hAnsi="Maiandra GD"/>
        </w:rPr>
        <w:t xml:space="preserve"> or jacaranda, their lessons carried by the wind, their first blackboard the open sky. Schools were once living ecosystems: compounds lined with neem, grevillea, and acacia; playgrounds softened by shade; fresh air moving freely through lessons. Planting a tree when you joined a school was not just a ritual it was an investment in memory and belonging.</w:t>
      </w:r>
    </w:p>
    <w:p w14:paraId="611E507F" w14:textId="1C13A49C" w:rsidR="00346ACB" w:rsidRPr="00255B66" w:rsidRDefault="00346ACB" w:rsidP="007C1588">
      <w:pPr>
        <w:jc w:val="both"/>
        <w:rPr>
          <w:rFonts w:ascii="Maiandra GD" w:hAnsi="Maiandra GD"/>
        </w:rPr>
      </w:pPr>
      <w:r w:rsidRPr="00346ACB">
        <w:rPr>
          <w:rFonts w:ascii="Maiandra GD" w:hAnsi="Maiandra GD"/>
        </w:rPr>
        <w:t xml:space="preserve">Today, that picture has faded. A 2021 Ministry of Education survey found that </w:t>
      </w:r>
      <w:r w:rsidRPr="00346ACB">
        <w:rPr>
          <w:rFonts w:ascii="Maiandra GD" w:hAnsi="Maiandra GD"/>
          <w:b/>
          <w:bCs/>
        </w:rPr>
        <w:t>less than one in three public schools</w:t>
      </w:r>
      <w:r w:rsidRPr="00346ACB">
        <w:rPr>
          <w:rFonts w:ascii="Maiandra GD" w:hAnsi="Maiandra GD"/>
        </w:rPr>
        <w:t xml:space="preserve"> now have adequate tree cover. Concrete blocks dominate, trapping heat that regularly pushes classroom temperatures above </w:t>
      </w:r>
      <w:r w:rsidRPr="00346ACB">
        <w:rPr>
          <w:rFonts w:ascii="Maiandra GD" w:hAnsi="Maiandra GD"/>
          <w:b/>
          <w:bCs/>
        </w:rPr>
        <w:t>35°C</w:t>
      </w:r>
      <w:r w:rsidRPr="00346ACB">
        <w:rPr>
          <w:rFonts w:ascii="Maiandra GD" w:hAnsi="Maiandra GD"/>
        </w:rPr>
        <w:t xml:space="preserve">. Playgrounds are bare and dusty; when the rains come, they flood. What was once a natural classroom has become an environment that mirrors the wider ecological </w:t>
      </w:r>
      <w:proofErr w:type="spellStart"/>
      <w:r w:rsidRPr="00346ACB">
        <w:rPr>
          <w:rFonts w:ascii="Maiandra GD" w:hAnsi="Maiandra GD"/>
        </w:rPr>
        <w:t>unraveling</w:t>
      </w:r>
      <w:proofErr w:type="spellEnd"/>
      <w:r w:rsidRPr="00346ACB">
        <w:rPr>
          <w:rFonts w:ascii="Maiandra GD" w:hAnsi="Maiandra GD"/>
        </w:rPr>
        <w:t xml:space="preserve"> around us.</w:t>
      </w:r>
    </w:p>
    <w:p w14:paraId="752E1EE4" w14:textId="4D76128C" w:rsidR="00255B66" w:rsidRPr="00255B66" w:rsidRDefault="00255B66" w:rsidP="007C1588">
      <w:pPr>
        <w:jc w:val="both"/>
        <w:rPr>
          <w:rFonts w:ascii="Maiandra GD" w:hAnsi="Maiandra GD"/>
        </w:rPr>
      </w:pPr>
      <w:r w:rsidRPr="00255B66">
        <w:rPr>
          <w:rFonts w:ascii="Maiandra GD" w:hAnsi="Maiandra GD"/>
        </w:rPr>
        <w:t>The National Environment Trust Fund (NETFUND) has been</w:t>
      </w:r>
      <w:r w:rsidR="00613EFB">
        <w:rPr>
          <w:rFonts w:ascii="Maiandra GD" w:hAnsi="Maiandra GD"/>
        </w:rPr>
        <w:t xml:space="preserve"> leading efforts to</w:t>
      </w:r>
      <w:r w:rsidRPr="00255B66">
        <w:rPr>
          <w:rFonts w:ascii="Maiandra GD" w:hAnsi="Maiandra GD"/>
        </w:rPr>
        <w:t xml:space="preserve"> chang</w:t>
      </w:r>
      <w:r w:rsidR="00613EFB">
        <w:rPr>
          <w:rFonts w:ascii="Maiandra GD" w:hAnsi="Maiandra GD"/>
        </w:rPr>
        <w:t>e</w:t>
      </w:r>
      <w:r w:rsidRPr="00255B66">
        <w:rPr>
          <w:rFonts w:ascii="Maiandra GD" w:hAnsi="Maiandra GD"/>
        </w:rPr>
        <w:t xml:space="preserve"> this story. </w:t>
      </w:r>
      <w:r w:rsidR="00613EFB">
        <w:rPr>
          <w:rFonts w:ascii="Maiandra GD" w:hAnsi="Maiandra GD"/>
        </w:rPr>
        <w:t>Through</w:t>
      </w:r>
      <w:r w:rsidRPr="00255B66">
        <w:rPr>
          <w:rFonts w:ascii="Maiandra GD" w:hAnsi="Maiandra GD"/>
        </w:rPr>
        <w:t xml:space="preserve"> supporting local communities across the country with tree seedlings, it has made it possible for schools, hospitals, and public spaces to slowly recover their green cover. </w:t>
      </w:r>
      <w:r w:rsidR="00613EFB">
        <w:rPr>
          <w:rFonts w:ascii="Maiandra GD" w:hAnsi="Maiandra GD"/>
        </w:rPr>
        <w:t>The Fund has been working with c</w:t>
      </w:r>
      <w:r w:rsidRPr="00255B66">
        <w:rPr>
          <w:rFonts w:ascii="Maiandra GD" w:hAnsi="Maiandra GD"/>
        </w:rPr>
        <w:t xml:space="preserve">ommunities </w:t>
      </w:r>
      <w:r w:rsidR="00613EFB">
        <w:rPr>
          <w:rFonts w:ascii="Maiandra GD" w:hAnsi="Maiandra GD"/>
        </w:rPr>
        <w:t xml:space="preserve">to </w:t>
      </w:r>
      <w:r w:rsidR="00613EFB" w:rsidRPr="00255B66">
        <w:rPr>
          <w:rFonts w:ascii="Maiandra GD" w:hAnsi="Maiandra GD"/>
        </w:rPr>
        <w:t>take</w:t>
      </w:r>
      <w:r w:rsidRPr="00255B66">
        <w:rPr>
          <w:rFonts w:ascii="Maiandra GD" w:hAnsi="Maiandra GD"/>
        </w:rPr>
        <w:t xml:space="preserve"> up the responsibility </w:t>
      </w:r>
      <w:r w:rsidR="00613EFB">
        <w:rPr>
          <w:rFonts w:ascii="Maiandra GD" w:hAnsi="Maiandra GD"/>
        </w:rPr>
        <w:t>in a bid to revert the situation.</w:t>
      </w:r>
    </w:p>
    <w:p w14:paraId="479F953A" w14:textId="49825FA5" w:rsidR="007D7723" w:rsidRPr="007D7723" w:rsidRDefault="007D7723" w:rsidP="007D7723">
      <w:pPr>
        <w:jc w:val="both"/>
        <w:rPr>
          <w:rFonts w:ascii="Maiandra GD" w:hAnsi="Maiandra GD"/>
        </w:rPr>
      </w:pPr>
      <w:r w:rsidRPr="007D7723">
        <w:rPr>
          <w:rFonts w:ascii="Maiandra GD" w:hAnsi="Maiandra GD"/>
        </w:rPr>
        <w:t xml:space="preserve">Through </w:t>
      </w:r>
      <w:r w:rsidR="00613EFB">
        <w:rPr>
          <w:rFonts w:ascii="Maiandra GD" w:hAnsi="Maiandra GD"/>
        </w:rPr>
        <w:t>this</w:t>
      </w:r>
      <w:r w:rsidRPr="007D7723">
        <w:rPr>
          <w:rFonts w:ascii="Maiandra GD" w:hAnsi="Maiandra GD"/>
        </w:rPr>
        <w:t xml:space="preserve"> programs, NETFUND has supported the planting of </w:t>
      </w:r>
      <w:r w:rsidR="00613EFB">
        <w:rPr>
          <w:rFonts w:ascii="Maiandra GD" w:hAnsi="Maiandra GD"/>
        </w:rPr>
        <w:t>thousands</w:t>
      </w:r>
      <w:r w:rsidRPr="007D7723">
        <w:rPr>
          <w:rFonts w:ascii="Maiandra GD" w:hAnsi="Maiandra GD"/>
        </w:rPr>
        <w:t xml:space="preserve"> of trees in schools, farms, and degraded lands</w:t>
      </w:r>
      <w:r>
        <w:rPr>
          <w:rFonts w:ascii="Maiandra GD" w:hAnsi="Maiandra GD"/>
        </w:rPr>
        <w:t xml:space="preserve"> </w:t>
      </w:r>
      <w:r w:rsidRPr="007D7723">
        <w:rPr>
          <w:rFonts w:ascii="Maiandra GD" w:hAnsi="Maiandra GD"/>
        </w:rPr>
        <w:t xml:space="preserve">restoring the shade that once defined learning spaces </w:t>
      </w:r>
      <w:r w:rsidRPr="007D7723">
        <w:rPr>
          <w:rFonts w:ascii="Maiandra GD" w:hAnsi="Maiandra GD"/>
        </w:rPr>
        <w:lastRenderedPageBreak/>
        <w:t xml:space="preserve">and stabilizing the watersheds that sustain food and water </w:t>
      </w:r>
      <w:proofErr w:type="spellStart"/>
      <w:r w:rsidRPr="007D7723">
        <w:rPr>
          <w:rFonts w:ascii="Maiandra GD" w:hAnsi="Maiandra GD"/>
        </w:rPr>
        <w:t>security.</w:t>
      </w:r>
      <w:r w:rsidR="00613EFB">
        <w:rPr>
          <w:rFonts w:ascii="Maiandra GD" w:hAnsi="Maiandra GD"/>
        </w:rPr>
        <w:t>From</w:t>
      </w:r>
      <w:proofErr w:type="spellEnd"/>
      <w:r w:rsidR="00613EFB">
        <w:rPr>
          <w:rFonts w:ascii="Maiandra GD" w:hAnsi="Maiandra GD"/>
        </w:rPr>
        <w:t xml:space="preserve"> the drylands of Kajiado &amp; Garissa to critical water catchments like the Mau, </w:t>
      </w:r>
      <w:proofErr w:type="spellStart"/>
      <w:r w:rsidR="00613EFB">
        <w:rPr>
          <w:rFonts w:ascii="Maiandra GD" w:hAnsi="Maiandra GD"/>
        </w:rPr>
        <w:t>Maragoli</w:t>
      </w:r>
      <w:proofErr w:type="spellEnd"/>
      <w:r w:rsidR="00613EFB">
        <w:rPr>
          <w:rFonts w:ascii="Maiandra GD" w:hAnsi="Maiandra GD"/>
        </w:rPr>
        <w:t xml:space="preserve"> hills, and </w:t>
      </w:r>
      <w:proofErr w:type="spellStart"/>
      <w:r w:rsidR="00613EFB">
        <w:rPr>
          <w:rFonts w:ascii="Maiandra GD" w:hAnsi="Maiandra GD"/>
        </w:rPr>
        <w:t>Cherangany</w:t>
      </w:r>
      <w:proofErr w:type="spellEnd"/>
      <w:r w:rsidR="00613EFB">
        <w:rPr>
          <w:rFonts w:ascii="Maiandra GD" w:hAnsi="Maiandra GD"/>
        </w:rPr>
        <w:t>, NETFUND has over the last couple of years distributed over 2,00</w:t>
      </w:r>
      <w:r w:rsidR="00BF53F6">
        <w:rPr>
          <w:rFonts w:ascii="Maiandra GD" w:hAnsi="Maiandra GD"/>
        </w:rPr>
        <w:t>0,</w:t>
      </w:r>
      <w:r w:rsidR="00613EFB">
        <w:rPr>
          <w:rFonts w:ascii="Maiandra GD" w:hAnsi="Maiandra GD"/>
        </w:rPr>
        <w:t>000 seedlings to schools &amp; community groups to promote</w:t>
      </w:r>
      <w:r w:rsidR="00BF53F6">
        <w:rPr>
          <w:rFonts w:ascii="Maiandra GD" w:hAnsi="Maiandra GD"/>
        </w:rPr>
        <w:t xml:space="preserve"> this greening initiative. </w:t>
      </w:r>
      <w:r w:rsidRPr="007D7723">
        <w:rPr>
          <w:rFonts w:ascii="Maiandra GD" w:hAnsi="Maiandra GD"/>
        </w:rPr>
        <w:t>They are a deliberate re-engineering of Kenya’s “natural infrastructure”</w:t>
      </w:r>
      <w:r>
        <w:rPr>
          <w:rFonts w:ascii="Maiandra GD" w:hAnsi="Maiandra GD"/>
        </w:rPr>
        <w:t xml:space="preserve"> </w:t>
      </w:r>
      <w:r w:rsidRPr="007D7723">
        <w:rPr>
          <w:rFonts w:ascii="Maiandra GD" w:hAnsi="Maiandra GD"/>
        </w:rPr>
        <w:t>forests, wetlands, and soils that provide invisible but essential services to the economy.</w:t>
      </w:r>
    </w:p>
    <w:p w14:paraId="41CF3077" w14:textId="77777777" w:rsidR="004846EE" w:rsidRPr="002D2390" w:rsidRDefault="004846EE" w:rsidP="002D2390">
      <w:pPr>
        <w:jc w:val="both"/>
        <w:rPr>
          <w:rFonts w:ascii="Maiandra GD" w:hAnsi="Maiandra GD"/>
          <w:vanish/>
        </w:rPr>
      </w:pPr>
    </w:p>
    <w:p w14:paraId="7EACE43E" w14:textId="520B7CA2" w:rsidR="00255B66" w:rsidRPr="00255B66" w:rsidRDefault="00255B66" w:rsidP="007C1588">
      <w:pPr>
        <w:jc w:val="both"/>
        <w:rPr>
          <w:rFonts w:ascii="Maiandra GD" w:hAnsi="Maiandra GD"/>
        </w:rPr>
      </w:pPr>
      <w:r w:rsidRPr="00255B66">
        <w:rPr>
          <w:rFonts w:ascii="Maiandra GD" w:hAnsi="Maiandra GD"/>
        </w:rPr>
        <w:t>The President has set an ambitious target of growing 15 billion trees by 2032, a call that demands participation at every level of society. Achieving this goal requires more than planting seedlings</w:t>
      </w:r>
      <w:r w:rsidR="00346ACB">
        <w:rPr>
          <w:rFonts w:ascii="Maiandra GD" w:hAnsi="Maiandra GD"/>
        </w:rPr>
        <w:t xml:space="preserve"> </w:t>
      </w:r>
      <w:r w:rsidRPr="00255B66">
        <w:rPr>
          <w:rFonts w:ascii="Maiandra GD" w:hAnsi="Maiandra GD"/>
        </w:rPr>
        <w:t>it requires cultural renewal. Schools must once again become hubs of environmental stewardship, where students not only learn from books but also from the trees they plant and care for. Communities must be equipped with seedlings, knowledge, and support to restore degraded lands and protect water catchments.</w:t>
      </w:r>
    </w:p>
    <w:p w14:paraId="1A224EF9" w14:textId="21B3612C" w:rsidR="00320618" w:rsidRPr="00320618" w:rsidRDefault="00320618" w:rsidP="00320618">
      <w:pPr>
        <w:jc w:val="both"/>
        <w:rPr>
          <w:rFonts w:ascii="Maiandra GD" w:hAnsi="Maiandra GD"/>
        </w:rPr>
      </w:pPr>
      <w:r w:rsidRPr="00320618">
        <w:rPr>
          <w:rFonts w:ascii="Maiandra GD" w:hAnsi="Maiandra GD"/>
        </w:rPr>
        <w:t>There is also a justice dimension to the greening agenda. Children in under-resourced schools often sit through scorching heat in bare compounds, while wealthier schools enjoy cooler, greener surroundings. Planting trees in schools is not an act of charity</w:t>
      </w:r>
      <w:r>
        <w:rPr>
          <w:rFonts w:ascii="Maiandra GD" w:hAnsi="Maiandra GD"/>
        </w:rPr>
        <w:t xml:space="preserve"> </w:t>
      </w:r>
      <w:r w:rsidRPr="00320618">
        <w:rPr>
          <w:rFonts w:ascii="Maiandra GD" w:hAnsi="Maiandra GD"/>
        </w:rPr>
        <w:t>it is an act of equalizing opportunity, ensuring that no child learns under conditions that sap health and attention, said the CEO of NETFUND.</w:t>
      </w:r>
    </w:p>
    <w:p w14:paraId="313C5510" w14:textId="77777777" w:rsidR="00320618" w:rsidRPr="00320618" w:rsidRDefault="00320618" w:rsidP="00320618">
      <w:pPr>
        <w:jc w:val="both"/>
        <w:rPr>
          <w:rFonts w:ascii="Maiandra GD" w:hAnsi="Maiandra GD"/>
        </w:rPr>
      </w:pPr>
      <w:r w:rsidRPr="00320618">
        <w:rPr>
          <w:rFonts w:ascii="Maiandra GD" w:hAnsi="Maiandra GD"/>
        </w:rPr>
        <w:t>“The question is not whether to green our schools, but how fast we can make it happen. Kenya’s 15 billion tree target will only be credible if schools, hospitals, and community spaces are prioritized alongside forests and farms. At NETFUND, we provide seedlings and support, but the daily act of care belongs to teachers, students, and parents. This is a civic revival, as much cultural as it is ecological,” the CEO added.</w:t>
      </w:r>
    </w:p>
    <w:p w14:paraId="516C1665" w14:textId="650FAA96" w:rsidR="00255B66" w:rsidRPr="00255B66" w:rsidRDefault="00255B66" w:rsidP="007C1588">
      <w:pPr>
        <w:jc w:val="both"/>
        <w:rPr>
          <w:rFonts w:ascii="Maiandra GD" w:hAnsi="Maiandra GD"/>
        </w:rPr>
      </w:pPr>
      <w:r w:rsidRPr="00255B66">
        <w:rPr>
          <w:rFonts w:ascii="Maiandra GD" w:hAnsi="Maiandra GD"/>
        </w:rPr>
        <w:t xml:space="preserve">Biodiversity is not nostalgia. It is </w:t>
      </w:r>
      <w:r w:rsidR="007C1588" w:rsidRPr="007C1588">
        <w:rPr>
          <w:rFonts w:ascii="Maiandra GD" w:hAnsi="Maiandra GD"/>
        </w:rPr>
        <w:t>wealth, trees</w:t>
      </w:r>
      <w:r w:rsidRPr="00255B66">
        <w:rPr>
          <w:rFonts w:ascii="Maiandra GD" w:hAnsi="Maiandra GD"/>
        </w:rPr>
        <w:t xml:space="preserve">, rivers, soils, and species that act as infrastructure, silently sustaining our food, water, and health systems. However, to neglect them is to run up a </w:t>
      </w:r>
      <w:r w:rsidR="007C1588" w:rsidRPr="007C1588">
        <w:rPr>
          <w:rFonts w:ascii="Maiandra GD" w:hAnsi="Maiandra GD"/>
        </w:rPr>
        <w:t>debt future generation</w:t>
      </w:r>
      <w:r w:rsidRPr="00255B66">
        <w:rPr>
          <w:rFonts w:ascii="Maiandra GD" w:hAnsi="Maiandra GD"/>
        </w:rPr>
        <w:t xml:space="preserve"> cannot repay. To protect them is to multiply an inheritance.</w:t>
      </w:r>
    </w:p>
    <w:p w14:paraId="3AA3F583" w14:textId="19049420" w:rsidR="00255B66" w:rsidRPr="00255B66" w:rsidRDefault="00255B66" w:rsidP="007C1588">
      <w:pPr>
        <w:jc w:val="both"/>
        <w:rPr>
          <w:rFonts w:ascii="Maiandra GD" w:hAnsi="Maiandra GD"/>
        </w:rPr>
      </w:pPr>
      <w:r w:rsidRPr="00255B66">
        <w:rPr>
          <w:rFonts w:ascii="Maiandra GD" w:hAnsi="Maiandra GD"/>
        </w:rPr>
        <w:t>The image of a child learning under a tree should not remain a sepia-tinted memory. It must be a vision of tomorrow, where schools are green, resilient, and alive with the sound of both lessons and leaves. With NETFUND mobilizing resources and communities carrying forward the work, Kenya stands at a crossroads. The choice is stark: act boldly now and gift the next generation shade, health, and belonging</w:t>
      </w:r>
      <w:r w:rsidR="00F87770" w:rsidRPr="007C1588">
        <w:rPr>
          <w:rFonts w:ascii="Maiandra GD" w:hAnsi="Maiandra GD"/>
        </w:rPr>
        <w:t xml:space="preserve"> </w:t>
      </w:r>
      <w:r w:rsidRPr="00255B66">
        <w:rPr>
          <w:rFonts w:ascii="Maiandra GD" w:hAnsi="Maiandra GD"/>
        </w:rPr>
        <w:t>or hesitate and leave them only stories of what once was.</w:t>
      </w:r>
    </w:p>
    <w:sectPr w:rsidR="00255B66" w:rsidRPr="00255B6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aiandra GD">
    <w:panose1 w:val="020E0502030308020204"/>
    <w:charset w:val="00"/>
    <w:family w:val="swiss"/>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3F0"/>
    <w:rsid w:val="000D00C3"/>
    <w:rsid w:val="000D23F0"/>
    <w:rsid w:val="001A3452"/>
    <w:rsid w:val="001C4BC2"/>
    <w:rsid w:val="00255B66"/>
    <w:rsid w:val="002D2390"/>
    <w:rsid w:val="00320618"/>
    <w:rsid w:val="00346ACB"/>
    <w:rsid w:val="004846EE"/>
    <w:rsid w:val="00595AD9"/>
    <w:rsid w:val="00613EFB"/>
    <w:rsid w:val="00723BB6"/>
    <w:rsid w:val="007A01DE"/>
    <w:rsid w:val="007C1588"/>
    <w:rsid w:val="007D7723"/>
    <w:rsid w:val="00A64EDE"/>
    <w:rsid w:val="00B8346E"/>
    <w:rsid w:val="00BA4FEE"/>
    <w:rsid w:val="00BF53F6"/>
    <w:rsid w:val="00C918C9"/>
    <w:rsid w:val="00D25BBD"/>
    <w:rsid w:val="00DB7DF1"/>
    <w:rsid w:val="00F00DD7"/>
    <w:rsid w:val="00F87770"/>
  </w:rsids>
  <m:mathPr>
    <m:mathFont m:val="Cambria Math"/>
    <m:brkBin m:val="before"/>
    <m:brkBinSub m:val="--"/>
    <m:smallFrac m:val="0"/>
    <m:dispDef/>
    <m:lMargin m:val="0"/>
    <m:rMargin m:val="0"/>
    <m:defJc m:val="centerGroup"/>
    <m:wrapIndent m:val="1440"/>
    <m:intLim m:val="subSup"/>
    <m:naryLim m:val="undOvr"/>
  </m:mathPr>
  <w:themeFontLang w:val="en-K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0FD462"/>
  <w15:chartTrackingRefBased/>
  <w15:docId w15:val="{A0B561B3-9D2C-40C3-A092-ED561129C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K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D23F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D23F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D23F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D23F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D23F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D23F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D23F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D23F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D23F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23F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D23F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D23F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D23F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D23F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D23F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D23F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D23F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D23F0"/>
    <w:rPr>
      <w:rFonts w:eastAsiaTheme="majorEastAsia" w:cstheme="majorBidi"/>
      <w:color w:val="272727" w:themeColor="text1" w:themeTint="D8"/>
    </w:rPr>
  </w:style>
  <w:style w:type="paragraph" w:styleId="Title">
    <w:name w:val="Title"/>
    <w:basedOn w:val="Normal"/>
    <w:next w:val="Normal"/>
    <w:link w:val="TitleChar"/>
    <w:uiPriority w:val="10"/>
    <w:qFormat/>
    <w:rsid w:val="000D23F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D23F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D23F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D23F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D23F0"/>
    <w:pPr>
      <w:spacing w:before="160"/>
      <w:jc w:val="center"/>
    </w:pPr>
    <w:rPr>
      <w:i/>
      <w:iCs/>
      <w:color w:val="404040" w:themeColor="text1" w:themeTint="BF"/>
    </w:rPr>
  </w:style>
  <w:style w:type="character" w:customStyle="1" w:styleId="QuoteChar">
    <w:name w:val="Quote Char"/>
    <w:basedOn w:val="DefaultParagraphFont"/>
    <w:link w:val="Quote"/>
    <w:uiPriority w:val="29"/>
    <w:rsid w:val="000D23F0"/>
    <w:rPr>
      <w:i/>
      <w:iCs/>
      <w:color w:val="404040" w:themeColor="text1" w:themeTint="BF"/>
    </w:rPr>
  </w:style>
  <w:style w:type="paragraph" w:styleId="ListParagraph">
    <w:name w:val="List Paragraph"/>
    <w:basedOn w:val="Normal"/>
    <w:uiPriority w:val="34"/>
    <w:qFormat/>
    <w:rsid w:val="000D23F0"/>
    <w:pPr>
      <w:ind w:left="720"/>
      <w:contextualSpacing/>
    </w:pPr>
  </w:style>
  <w:style w:type="character" w:styleId="IntenseEmphasis">
    <w:name w:val="Intense Emphasis"/>
    <w:basedOn w:val="DefaultParagraphFont"/>
    <w:uiPriority w:val="21"/>
    <w:qFormat/>
    <w:rsid w:val="000D23F0"/>
    <w:rPr>
      <w:i/>
      <w:iCs/>
      <w:color w:val="0F4761" w:themeColor="accent1" w:themeShade="BF"/>
    </w:rPr>
  </w:style>
  <w:style w:type="paragraph" w:styleId="IntenseQuote">
    <w:name w:val="Intense Quote"/>
    <w:basedOn w:val="Normal"/>
    <w:next w:val="Normal"/>
    <w:link w:val="IntenseQuoteChar"/>
    <w:uiPriority w:val="30"/>
    <w:qFormat/>
    <w:rsid w:val="000D23F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D23F0"/>
    <w:rPr>
      <w:i/>
      <w:iCs/>
      <w:color w:val="0F4761" w:themeColor="accent1" w:themeShade="BF"/>
    </w:rPr>
  </w:style>
  <w:style w:type="character" w:styleId="IntenseReference">
    <w:name w:val="Intense Reference"/>
    <w:basedOn w:val="DefaultParagraphFont"/>
    <w:uiPriority w:val="32"/>
    <w:qFormat/>
    <w:rsid w:val="000D23F0"/>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617</Words>
  <Characters>3521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Halima Asira</dc:creator>
  <cp:keywords/>
  <dc:description/>
  <cp:lastModifiedBy>Halima Asira</cp:lastModifiedBy>
  <cp:revision>3</cp:revision>
  <cp:lastPrinted>2025-09-24T06:21:00Z</cp:lastPrinted>
  <dcterms:created xsi:type="dcterms:W3CDTF">2025-09-24T08:04:00Z</dcterms:created>
  <dcterms:modified xsi:type="dcterms:W3CDTF">2025-09-29T12:54:00Z</dcterms:modified>
</cp:coreProperties>
</file>